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26D9" w:rsidRDefault="00B71324">
      <w:pPr>
        <w:pStyle w:val="Heading1"/>
        <w:rPr>
          <w:rFonts w:ascii="Arial" w:eastAsia="Arial" w:hAnsi="Arial" w:cs="Arial"/>
          <w:b w:val="0"/>
        </w:rPr>
      </w:pPr>
      <w:sdt>
        <w:sdtPr>
          <w:tag w:val="goog_rdk_0"/>
          <w:id w:val="955905794"/>
        </w:sdtPr>
        <w:sdtEndPr/>
        <w:sdtContent/>
      </w:sdt>
      <w:sdt>
        <w:sdtPr>
          <w:tag w:val="goog_rdk_1"/>
          <w:id w:val="2097821386"/>
        </w:sdtPr>
        <w:sdtEndPr/>
        <w:sdtContent/>
      </w:sdt>
      <w:r w:rsidR="00885B73">
        <w:rPr>
          <w:rFonts w:ascii="Arial" w:eastAsia="Arial" w:hAnsi="Arial" w:cs="Arial"/>
          <w:b w:val="0"/>
        </w:rPr>
        <w:t>ITEM 102.511</w:t>
      </w:r>
      <w:r w:rsidR="00885B73">
        <w:rPr>
          <w:rFonts w:ascii="Arial" w:eastAsia="Arial" w:hAnsi="Arial" w:cs="Arial"/>
          <w:b w:val="0"/>
          <w:u w:val="none"/>
        </w:rPr>
        <w:tab/>
      </w:r>
      <w:r w:rsidR="00885B73">
        <w:rPr>
          <w:rFonts w:ascii="Arial" w:eastAsia="Arial" w:hAnsi="Arial" w:cs="Arial"/>
          <w:b w:val="0"/>
        </w:rPr>
        <w:t>TREE PROTECTION – ARMORING &amp; PRUNING</w:t>
      </w:r>
      <w:r w:rsidR="00885B73">
        <w:rPr>
          <w:rFonts w:ascii="Arial" w:eastAsia="Arial" w:hAnsi="Arial" w:cs="Arial"/>
          <w:b w:val="0"/>
          <w:u w:val="none"/>
        </w:rPr>
        <w:tab/>
      </w:r>
      <w:r w:rsidR="00885B73">
        <w:rPr>
          <w:rFonts w:ascii="Arial" w:eastAsia="Arial" w:hAnsi="Arial" w:cs="Arial"/>
          <w:b w:val="0"/>
        </w:rPr>
        <w:t>EACH</w:t>
      </w:r>
    </w:p>
    <w:p w14:paraId="00000002" w14:textId="77777777" w:rsidR="00FF26D9" w:rsidRDefault="00FF26D9"/>
    <w:p w14:paraId="00000003" w14:textId="77777777" w:rsidR="00FF26D9" w:rsidRDefault="00885B73">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 xml:space="preserve">GENERAL </w:t>
      </w:r>
    </w:p>
    <w:p w14:paraId="00000004" w14:textId="77777777" w:rsidR="00FF26D9" w:rsidRDefault="00FF26D9">
      <w:pPr>
        <w:pBdr>
          <w:top w:val="nil"/>
          <w:left w:val="nil"/>
          <w:bottom w:val="nil"/>
          <w:right w:val="nil"/>
          <w:between w:val="nil"/>
        </w:pBdr>
        <w:rPr>
          <w:rFonts w:ascii="Arial" w:eastAsia="Arial" w:hAnsi="Arial" w:cs="Arial"/>
          <w:color w:val="000000"/>
          <w:u w:val="single"/>
        </w:rPr>
      </w:pPr>
    </w:p>
    <w:p w14:paraId="00000005" w14:textId="77777777" w:rsidR="00FF26D9" w:rsidRDefault="00885B73">
      <w:pPr>
        <w:rPr>
          <w:rFonts w:ascii="Arial" w:eastAsia="Arial" w:hAnsi="Arial" w:cs="Arial"/>
        </w:rPr>
      </w:pPr>
      <w:r>
        <w:rPr>
          <w:rFonts w:ascii="Arial" w:eastAsia="Arial" w:hAnsi="Arial" w:cs="Arial"/>
        </w:rPr>
        <w:t xml:space="preserve">The work under this item shall conform to the relevant provisions of Section 771 of the MassDOT Standard Specifications and shall be for furnishing and installing temporary tree trunk protection and for minor limb pruning or removal of lower tree limbs to prevent injury to the tree from construction equipment and activities. </w:t>
      </w:r>
    </w:p>
    <w:p w14:paraId="00000006" w14:textId="77777777" w:rsidR="00FF26D9" w:rsidRDefault="00FF26D9">
      <w:pPr>
        <w:pBdr>
          <w:top w:val="nil"/>
          <w:left w:val="nil"/>
          <w:bottom w:val="nil"/>
          <w:right w:val="nil"/>
          <w:between w:val="nil"/>
        </w:pBdr>
        <w:rPr>
          <w:rFonts w:ascii="Arial" w:eastAsia="Arial" w:hAnsi="Arial" w:cs="Arial"/>
          <w:color w:val="000000"/>
        </w:rPr>
      </w:pPr>
    </w:p>
    <w:p w14:paraId="00000007" w14:textId="163B0DBD" w:rsidR="00FF26D9" w:rsidRDefault="00885B73">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Trunk armoring is for instances where construction activity (the use of heavy equipment) comes close enough to potentially damage the tree trunk or limbs. It is to be used where shown on the </w:t>
      </w:r>
      <w:r w:rsidR="00712D98">
        <w:rPr>
          <w:rFonts w:ascii="Arial" w:eastAsia="Arial" w:hAnsi="Arial" w:cs="Arial"/>
          <w:color w:val="000000"/>
        </w:rPr>
        <w:t xml:space="preserve">Plans </w:t>
      </w:r>
      <w:r>
        <w:rPr>
          <w:rFonts w:ascii="Arial" w:eastAsia="Arial" w:hAnsi="Arial" w:cs="Arial"/>
          <w:color w:val="000000"/>
        </w:rPr>
        <w:t xml:space="preserve">and as required by the Engineer. </w:t>
      </w:r>
    </w:p>
    <w:p w14:paraId="00000008" w14:textId="77777777" w:rsidR="00FF26D9" w:rsidRDefault="00FF26D9">
      <w:pPr>
        <w:pStyle w:val="Heading2"/>
        <w:rPr>
          <w:rFonts w:ascii="Arial" w:eastAsia="Arial" w:hAnsi="Arial" w:cs="Arial"/>
        </w:rPr>
      </w:pPr>
    </w:p>
    <w:p w14:paraId="00000009" w14:textId="77777777" w:rsidR="00FF26D9" w:rsidRDefault="00885B73">
      <w:pPr>
        <w:pStyle w:val="Heading2"/>
        <w:rPr>
          <w:rFonts w:ascii="Arial" w:eastAsia="Arial" w:hAnsi="Arial" w:cs="Arial"/>
        </w:rPr>
      </w:pPr>
      <w:r>
        <w:rPr>
          <w:rFonts w:ascii="Arial" w:eastAsia="Arial" w:hAnsi="Arial" w:cs="Arial"/>
        </w:rPr>
        <w:t>REFERENCES</w:t>
      </w:r>
    </w:p>
    <w:p w14:paraId="0000000A" w14:textId="77777777" w:rsidR="00FF26D9" w:rsidRDefault="00FF26D9"/>
    <w:p w14:paraId="0000000B" w14:textId="1CBB60DC" w:rsidR="00FF26D9" w:rsidRDefault="00885B73">
      <w:pPr>
        <w:rPr>
          <w:rFonts w:ascii="Arial" w:eastAsia="Arial" w:hAnsi="Arial" w:cs="Arial"/>
        </w:rPr>
      </w:pPr>
      <w:r>
        <w:rPr>
          <w:rFonts w:ascii="Arial" w:eastAsia="Arial" w:hAnsi="Arial" w:cs="Arial"/>
        </w:rPr>
        <w:t xml:space="preserve">If requested, the </w:t>
      </w:r>
      <w:r w:rsidR="00E025D9">
        <w:rPr>
          <w:rFonts w:ascii="Arial" w:eastAsia="Arial" w:hAnsi="Arial" w:cs="Arial"/>
        </w:rPr>
        <w:t>Contract</w:t>
      </w:r>
      <w:r>
        <w:rPr>
          <w:rFonts w:ascii="Arial" w:eastAsia="Arial" w:hAnsi="Arial" w:cs="Arial"/>
        </w:rPr>
        <w:t>or shall provide to the Engineer one copy of the latest edition of the American National Standards Institute (ANSI) A300 Standard Practices for Tree, Shrub, and Other Woody Plant Maintenance: Part 1-Pruning and Part 5-Construction Management Standard. Provision of reference shall be incidental to this item.</w:t>
      </w:r>
    </w:p>
    <w:p w14:paraId="0000000C" w14:textId="77777777" w:rsidR="00FF26D9" w:rsidRDefault="00FF26D9">
      <w:pPr>
        <w:rPr>
          <w:rFonts w:ascii="Arial" w:eastAsia="Arial" w:hAnsi="Arial" w:cs="Arial"/>
          <w:b/>
          <w:u w:val="single"/>
        </w:rPr>
      </w:pPr>
    </w:p>
    <w:p w14:paraId="0000000D" w14:textId="77777777" w:rsidR="00FF26D9" w:rsidRDefault="00885B73">
      <w:pPr>
        <w:pStyle w:val="Heading2"/>
        <w:rPr>
          <w:rFonts w:ascii="Arial" w:eastAsia="Arial" w:hAnsi="Arial" w:cs="Arial"/>
        </w:rPr>
      </w:pPr>
      <w:r>
        <w:rPr>
          <w:rFonts w:ascii="Arial" w:eastAsia="Arial" w:hAnsi="Arial" w:cs="Arial"/>
        </w:rPr>
        <w:t xml:space="preserve">MATERIALS  </w:t>
      </w:r>
    </w:p>
    <w:p w14:paraId="0000000E" w14:textId="77777777" w:rsidR="00FF26D9" w:rsidRDefault="00FF26D9"/>
    <w:p w14:paraId="0000000F" w14:textId="77777777" w:rsidR="00FF26D9" w:rsidRDefault="00885B73">
      <w:pPr>
        <w:rPr>
          <w:rFonts w:ascii="Arial" w:eastAsia="Arial" w:hAnsi="Arial" w:cs="Arial"/>
        </w:rPr>
      </w:pPr>
      <w:r>
        <w:rPr>
          <w:rFonts w:ascii="Arial" w:eastAsia="Arial" w:hAnsi="Arial" w:cs="Arial"/>
        </w:rPr>
        <w:t xml:space="preserve">Trunk armoring shall be such that it prevents damage to the trunk from construction equipment. Selected material shall be such that installation and removal will not damage the trunk. </w:t>
      </w:r>
    </w:p>
    <w:p w14:paraId="00000010" w14:textId="77777777" w:rsidR="00FF26D9" w:rsidRDefault="00FF26D9">
      <w:pPr>
        <w:rPr>
          <w:rFonts w:ascii="Arial" w:eastAsia="Arial" w:hAnsi="Arial" w:cs="Arial"/>
        </w:rPr>
      </w:pPr>
    </w:p>
    <w:p w14:paraId="00000011" w14:textId="77777777" w:rsidR="00FF26D9" w:rsidRDefault="00885B73">
      <w:pPr>
        <w:rPr>
          <w:rFonts w:ascii="Arial" w:eastAsia="Arial" w:hAnsi="Arial" w:cs="Arial"/>
        </w:rPr>
      </w:pPr>
      <w:r>
        <w:rPr>
          <w:rFonts w:ascii="Arial" w:eastAsia="Arial" w:hAnsi="Arial" w:cs="Arial"/>
        </w:rPr>
        <w:t xml:space="preserve">Acceptable materials include 2x4 wood cladding with wire or metal strapping, or, for instances when duration of construction activities is less than three months, corrugated plastic pipe mounted with duct tape. Height of cladding shall be from base of tree (including root flare) to the bottom of the first branch, eight feet above the ground, or as required by the Engineer. Material and methods shall be approved by the Engineer. </w:t>
      </w:r>
    </w:p>
    <w:p w14:paraId="00000012" w14:textId="77777777" w:rsidR="00FF26D9" w:rsidRDefault="00FF26D9">
      <w:pPr>
        <w:rPr>
          <w:rFonts w:ascii="Arial" w:eastAsia="Arial" w:hAnsi="Arial" w:cs="Arial"/>
        </w:rPr>
      </w:pPr>
    </w:p>
    <w:p w14:paraId="00000013" w14:textId="6821F7D8" w:rsidR="00FF26D9" w:rsidRDefault="00885B73">
      <w:pPr>
        <w:rPr>
          <w:rFonts w:ascii="Arial" w:eastAsia="Arial" w:hAnsi="Arial" w:cs="Arial"/>
        </w:rPr>
      </w:pPr>
      <w:r>
        <w:rPr>
          <w:rFonts w:ascii="Arial" w:eastAsia="Arial" w:hAnsi="Arial" w:cs="Arial"/>
        </w:rPr>
        <w:t xml:space="preserve">Other materials or methods may be acceptable if approved by the Engineer or by an Arborist (if included in the </w:t>
      </w:r>
      <w:r w:rsidR="00E025D9">
        <w:rPr>
          <w:rFonts w:ascii="Arial" w:eastAsia="Arial" w:hAnsi="Arial" w:cs="Arial"/>
        </w:rPr>
        <w:t>Contract</w:t>
      </w:r>
      <w:r>
        <w:rPr>
          <w:rFonts w:ascii="Arial" w:eastAsia="Arial" w:hAnsi="Arial" w:cs="Arial"/>
        </w:rPr>
        <w:t>).</w:t>
      </w:r>
    </w:p>
    <w:p w14:paraId="00000014" w14:textId="77777777" w:rsidR="00FF26D9" w:rsidRDefault="00FF26D9">
      <w:pPr>
        <w:pBdr>
          <w:top w:val="nil"/>
          <w:left w:val="nil"/>
          <w:bottom w:val="nil"/>
          <w:right w:val="nil"/>
          <w:between w:val="nil"/>
        </w:pBdr>
        <w:rPr>
          <w:rFonts w:ascii="Arial" w:eastAsia="Arial" w:hAnsi="Arial" w:cs="Arial"/>
          <w:color w:val="000000"/>
        </w:rPr>
      </w:pPr>
    </w:p>
    <w:p w14:paraId="00000015" w14:textId="77777777" w:rsidR="00FF26D9" w:rsidRDefault="00885B73">
      <w:pPr>
        <w:pStyle w:val="Heading2"/>
        <w:rPr>
          <w:rFonts w:ascii="Arial" w:eastAsia="Arial" w:hAnsi="Arial" w:cs="Arial"/>
        </w:rPr>
      </w:pPr>
      <w:r>
        <w:rPr>
          <w:rFonts w:ascii="Arial" w:eastAsia="Arial" w:hAnsi="Arial" w:cs="Arial"/>
        </w:rPr>
        <w:t>METHODS OF WORK</w:t>
      </w:r>
    </w:p>
    <w:p w14:paraId="00000016" w14:textId="77777777" w:rsidR="00FF26D9" w:rsidRDefault="00FF26D9"/>
    <w:p w14:paraId="00000017" w14:textId="0EEE9DEE" w:rsidR="00FF26D9" w:rsidRDefault="00885B73">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Prior to construction activities, the Engineer, the </w:t>
      </w:r>
      <w:r w:rsidR="00E025D9">
        <w:rPr>
          <w:rFonts w:ascii="Arial" w:eastAsia="Arial" w:hAnsi="Arial" w:cs="Arial"/>
          <w:color w:val="000000"/>
        </w:rPr>
        <w:t>Contract</w:t>
      </w:r>
      <w:r>
        <w:rPr>
          <w:rFonts w:ascii="Arial" w:eastAsia="Arial" w:hAnsi="Arial" w:cs="Arial"/>
          <w:color w:val="000000"/>
        </w:rPr>
        <w:t xml:space="preserve">or, the City’s Arborist / Tree Warden, and the Arborist (if item is included in the </w:t>
      </w:r>
      <w:r w:rsidR="00E025D9">
        <w:rPr>
          <w:rFonts w:ascii="Arial" w:eastAsia="Arial" w:hAnsi="Arial" w:cs="Arial"/>
          <w:color w:val="000000"/>
        </w:rPr>
        <w:t>Contract</w:t>
      </w:r>
      <w:r>
        <w:rPr>
          <w:rFonts w:ascii="Arial" w:eastAsia="Arial" w:hAnsi="Arial" w:cs="Arial"/>
          <w:color w:val="000000"/>
        </w:rPr>
        <w:t xml:space="preserve">), shall review trees noted on the </w:t>
      </w:r>
      <w:r w:rsidR="00712D98">
        <w:rPr>
          <w:rFonts w:ascii="Arial" w:eastAsia="Arial" w:hAnsi="Arial" w:cs="Arial"/>
          <w:color w:val="000000"/>
        </w:rPr>
        <w:t xml:space="preserve">Plans </w:t>
      </w:r>
      <w:r>
        <w:rPr>
          <w:rFonts w:ascii="Arial" w:eastAsia="Arial" w:hAnsi="Arial" w:cs="Arial"/>
          <w:color w:val="000000"/>
        </w:rPr>
        <w:t xml:space="preserve">to be protected. Final decision as to trees armored and/or pruned shall be per </w:t>
      </w:r>
      <w:sdt>
        <w:sdtPr>
          <w:tag w:val="goog_rdk_2"/>
          <w:id w:val="1033848102"/>
        </w:sdtPr>
        <w:sdtEndPr/>
        <w:sdtContent/>
      </w:sdt>
      <w:r>
        <w:rPr>
          <w:rFonts w:ascii="Arial" w:eastAsia="Arial" w:hAnsi="Arial" w:cs="Arial"/>
          <w:color w:val="000000"/>
        </w:rPr>
        <w:t>the City’s Arborist.</w:t>
      </w:r>
    </w:p>
    <w:p w14:paraId="00000018" w14:textId="77777777" w:rsidR="00FF26D9" w:rsidRDefault="00FF26D9">
      <w:pPr>
        <w:pBdr>
          <w:top w:val="nil"/>
          <w:left w:val="nil"/>
          <w:bottom w:val="nil"/>
          <w:right w:val="nil"/>
          <w:between w:val="nil"/>
        </w:pBdr>
        <w:rPr>
          <w:rFonts w:ascii="Arial" w:eastAsia="Arial" w:hAnsi="Arial" w:cs="Arial"/>
          <w:color w:val="000000"/>
        </w:rPr>
      </w:pPr>
    </w:p>
    <w:p w14:paraId="00000019" w14:textId="77777777" w:rsidR="00FF26D9" w:rsidRDefault="00885B73">
      <w:pPr>
        <w:pBdr>
          <w:top w:val="nil"/>
          <w:left w:val="nil"/>
          <w:bottom w:val="nil"/>
          <w:right w:val="nil"/>
          <w:between w:val="nil"/>
        </w:pBdr>
        <w:rPr>
          <w:rFonts w:ascii="Arial" w:eastAsia="Arial" w:hAnsi="Arial" w:cs="Arial"/>
          <w:color w:val="000000"/>
        </w:rPr>
      </w:pPr>
      <w:r>
        <w:rPr>
          <w:rFonts w:ascii="Arial" w:eastAsia="Arial" w:hAnsi="Arial" w:cs="Arial"/>
          <w:color w:val="000000"/>
        </w:rPr>
        <w:t>Care shall be taken to avoid damage to the bark during installation and removal of armoring. Trunk armoring shall be replaced and maintained such that it is effective for as long as required and shall be removed immediately upon completion of work activities adjacent to trees.</w:t>
      </w:r>
    </w:p>
    <w:p w14:paraId="0000001A" w14:textId="77777777" w:rsidR="00FF26D9" w:rsidRDefault="00FF26D9">
      <w:pPr>
        <w:rPr>
          <w:rFonts w:ascii="Arial" w:eastAsia="Arial" w:hAnsi="Arial" w:cs="Arial"/>
        </w:rPr>
      </w:pPr>
    </w:p>
    <w:p w14:paraId="0000001B" w14:textId="77777777" w:rsidR="00FF26D9" w:rsidRDefault="00885B73">
      <w:pPr>
        <w:pBdr>
          <w:top w:val="nil"/>
          <w:left w:val="nil"/>
          <w:bottom w:val="nil"/>
          <w:right w:val="nil"/>
          <w:between w:val="nil"/>
        </w:pBdr>
        <w:rPr>
          <w:rFonts w:ascii="Arial" w:eastAsia="Arial" w:hAnsi="Arial" w:cs="Arial"/>
          <w:color w:val="000000"/>
        </w:rPr>
      </w:pPr>
      <w:r>
        <w:rPr>
          <w:rFonts w:ascii="Arial" w:eastAsia="Arial" w:hAnsi="Arial" w:cs="Arial"/>
          <w:color w:val="000000"/>
        </w:rPr>
        <w:t>Pruning of limbs shall conform to the techniques and standards of the most recent ANSI A300 standards.</w:t>
      </w:r>
    </w:p>
    <w:p w14:paraId="0000001C" w14:textId="77777777" w:rsidR="00FF26D9" w:rsidRDefault="00885B73">
      <w:pPr>
        <w:pStyle w:val="Heading2"/>
        <w:rPr>
          <w:rFonts w:ascii="Arial" w:eastAsia="Arial" w:hAnsi="Arial" w:cs="Arial"/>
        </w:rPr>
      </w:pPr>
      <w:r>
        <w:rPr>
          <w:rFonts w:ascii="Arial" w:eastAsia="Arial" w:hAnsi="Arial" w:cs="Arial"/>
        </w:rPr>
        <w:lastRenderedPageBreak/>
        <w:t>DAMAGES &amp; PENALTIES</w:t>
      </w:r>
    </w:p>
    <w:p w14:paraId="0000001D" w14:textId="77777777" w:rsidR="00FF26D9" w:rsidRDefault="00FF26D9">
      <w:pPr>
        <w:rPr>
          <w:rFonts w:ascii="Arial" w:eastAsia="Arial" w:hAnsi="Arial" w:cs="Arial"/>
        </w:rPr>
      </w:pPr>
    </w:p>
    <w:p w14:paraId="0000001E" w14:textId="673B9998" w:rsidR="00FF26D9" w:rsidRDefault="00885B73">
      <w:pPr>
        <w:rPr>
          <w:rFonts w:ascii="Arial" w:eastAsia="Arial" w:hAnsi="Arial" w:cs="Arial"/>
        </w:rPr>
      </w:pPr>
      <w:r>
        <w:rPr>
          <w:rFonts w:ascii="Arial" w:eastAsia="Arial" w:hAnsi="Arial" w:cs="Arial"/>
        </w:rPr>
        <w:t xml:space="preserve">If trees designated for protection under this item are damaged, including root damage from unapproved trespassing onto the root zone, the </w:t>
      </w:r>
      <w:r w:rsidR="00E025D9">
        <w:rPr>
          <w:rFonts w:ascii="Arial" w:eastAsia="Arial" w:hAnsi="Arial" w:cs="Arial"/>
        </w:rPr>
        <w:t>Contract</w:t>
      </w:r>
      <w:r>
        <w:rPr>
          <w:rFonts w:ascii="Arial" w:eastAsia="Arial" w:hAnsi="Arial" w:cs="Arial"/>
        </w:rPr>
        <w:t xml:space="preserve">or shall, at his own expense obtain an Arborist. The Arborist shall be approved by the Engineer. </w:t>
      </w:r>
    </w:p>
    <w:p w14:paraId="0000001F" w14:textId="77777777" w:rsidR="00FF26D9" w:rsidRDefault="00FF26D9">
      <w:pPr>
        <w:rPr>
          <w:rFonts w:ascii="Arial" w:eastAsia="Arial" w:hAnsi="Arial" w:cs="Arial"/>
        </w:rPr>
      </w:pPr>
    </w:p>
    <w:p w14:paraId="00000020" w14:textId="77777777" w:rsidR="00FF26D9" w:rsidRDefault="00885B73">
      <w:pPr>
        <w:rPr>
          <w:rFonts w:ascii="Arial" w:eastAsia="Arial" w:hAnsi="Arial" w:cs="Arial"/>
        </w:rPr>
      </w:pPr>
      <w:r>
        <w:rPr>
          <w:rFonts w:ascii="Arial" w:eastAsia="Arial" w:hAnsi="Arial" w:cs="Arial"/>
        </w:rPr>
        <w:t xml:space="preserve">If, based on the recommendations of the Arborist, the Engineer determines that damages can be remedied by corrective measures, such as repairing trunk or limb injury, soil compaction remediation, pruning, and/or watering, the damage will be repaired as soon as possible within the appropriate season for such work and according to industry standards.  </w:t>
      </w:r>
    </w:p>
    <w:p w14:paraId="00000021" w14:textId="77777777" w:rsidR="00FF26D9" w:rsidRDefault="00FF26D9">
      <w:pPr>
        <w:rPr>
          <w:rFonts w:ascii="Arial" w:eastAsia="Arial" w:hAnsi="Arial" w:cs="Arial"/>
        </w:rPr>
      </w:pPr>
    </w:p>
    <w:p w14:paraId="00000022" w14:textId="166A7D10" w:rsidR="00FF26D9" w:rsidRDefault="00885B73">
      <w:pPr>
        <w:rPr>
          <w:rFonts w:ascii="Arial" w:eastAsia="Arial" w:hAnsi="Arial" w:cs="Arial"/>
        </w:rPr>
      </w:pPr>
      <w:r>
        <w:rPr>
          <w:rFonts w:ascii="Arial" w:eastAsia="Arial" w:hAnsi="Arial" w:cs="Arial"/>
        </w:rPr>
        <w:t xml:space="preserve">If the Engineer determines that damages are irreparable, the </w:t>
      </w:r>
      <w:r w:rsidR="00E025D9">
        <w:rPr>
          <w:rFonts w:ascii="Arial" w:eastAsia="Arial" w:hAnsi="Arial" w:cs="Arial"/>
        </w:rPr>
        <w:t>Contract</w:t>
      </w:r>
      <w:r>
        <w:rPr>
          <w:rFonts w:ascii="Arial" w:eastAsia="Arial" w:hAnsi="Arial" w:cs="Arial"/>
        </w:rPr>
        <w:t>or shall pay for the damages in the amount of $500.00 per diameter inch at breast height (DBH) per tree.</w:t>
      </w:r>
    </w:p>
    <w:p w14:paraId="00000023" w14:textId="77777777" w:rsidR="00FF26D9" w:rsidRDefault="00FF26D9">
      <w:pPr>
        <w:pBdr>
          <w:top w:val="nil"/>
          <w:left w:val="nil"/>
          <w:bottom w:val="nil"/>
          <w:right w:val="nil"/>
          <w:between w:val="nil"/>
        </w:pBdr>
        <w:rPr>
          <w:rFonts w:ascii="Arial" w:eastAsia="Arial" w:hAnsi="Arial" w:cs="Arial"/>
          <w:color w:val="000000"/>
        </w:rPr>
      </w:pPr>
    </w:p>
    <w:p w14:paraId="00000024" w14:textId="0996072E" w:rsidR="00FF26D9" w:rsidRDefault="00885B73">
      <w:pPr>
        <w:rPr>
          <w:rFonts w:ascii="Arial" w:eastAsia="Arial" w:hAnsi="Arial" w:cs="Arial"/>
        </w:rPr>
      </w:pPr>
      <w:r>
        <w:rPr>
          <w:rFonts w:ascii="Arial" w:eastAsia="Arial" w:hAnsi="Arial" w:cs="Arial"/>
        </w:rPr>
        <w:t>Additionally, if the Engineer determines that the damages are such that the tree is sufficiently compromised as to pose a future safety hazard, the tree shall be removed. Tree removal will include cleanup of all wood parts, grinding of the stump to a depth sufficient to plant a replacement tree or plant, removal of all chips from the stump site, and filling the resulting hole with topsoil.</w:t>
      </w:r>
    </w:p>
    <w:p w14:paraId="00000025" w14:textId="77777777" w:rsidR="00FF26D9" w:rsidRDefault="00FF26D9">
      <w:pPr>
        <w:rPr>
          <w:rFonts w:ascii="Arial" w:eastAsia="Arial" w:hAnsi="Arial" w:cs="Arial"/>
        </w:rPr>
      </w:pPr>
    </w:p>
    <w:p w14:paraId="00000026" w14:textId="77777777" w:rsidR="00FF26D9" w:rsidRDefault="00885B73">
      <w:pPr>
        <w:pStyle w:val="Heading2"/>
        <w:rPr>
          <w:rFonts w:ascii="Arial" w:eastAsia="Arial" w:hAnsi="Arial" w:cs="Arial"/>
        </w:rPr>
      </w:pPr>
      <w:r>
        <w:rPr>
          <w:rFonts w:ascii="Arial" w:eastAsia="Arial" w:hAnsi="Arial" w:cs="Arial"/>
        </w:rPr>
        <w:t>METHOD OF MEASUREMENT</w:t>
      </w:r>
    </w:p>
    <w:p w14:paraId="00000027" w14:textId="77777777" w:rsidR="00FF26D9" w:rsidRDefault="00FF26D9"/>
    <w:p w14:paraId="00000028" w14:textId="2EF9FC6B" w:rsidR="00FF26D9" w:rsidRDefault="00885B73">
      <w:pPr>
        <w:rPr>
          <w:rFonts w:ascii="Arial" w:eastAsia="Arial" w:hAnsi="Arial" w:cs="Arial"/>
        </w:rPr>
      </w:pPr>
      <w:r>
        <w:rPr>
          <w:rFonts w:ascii="Arial" w:eastAsia="Arial" w:hAnsi="Arial" w:cs="Arial"/>
        </w:rPr>
        <w:t xml:space="preserve">Tree Protection – Armoring and Pruning will be measured </w:t>
      </w:r>
      <w:r w:rsidR="007A07CC">
        <w:rPr>
          <w:rFonts w:ascii="Arial" w:eastAsia="Arial" w:hAnsi="Arial" w:cs="Arial"/>
        </w:rPr>
        <w:t xml:space="preserve">for payment </w:t>
      </w:r>
      <w:r>
        <w:rPr>
          <w:rFonts w:ascii="Arial" w:eastAsia="Arial" w:hAnsi="Arial" w:cs="Arial"/>
        </w:rPr>
        <w:t xml:space="preserve">per each tree </w:t>
      </w:r>
      <w:r w:rsidR="00B71324">
        <w:rPr>
          <w:rFonts w:ascii="Arial" w:eastAsia="Arial" w:hAnsi="Arial" w:cs="Arial"/>
        </w:rPr>
        <w:t>armored and prun</w:t>
      </w:r>
      <w:r>
        <w:rPr>
          <w:rFonts w:ascii="Arial" w:eastAsia="Arial" w:hAnsi="Arial" w:cs="Arial"/>
        </w:rPr>
        <w:t>ed</w:t>
      </w:r>
      <w:r w:rsidR="007A07CC">
        <w:rPr>
          <w:rFonts w:ascii="Arial" w:eastAsia="Arial" w:hAnsi="Arial" w:cs="Arial"/>
        </w:rPr>
        <w:t>, complete in place.</w:t>
      </w:r>
    </w:p>
    <w:p w14:paraId="00000029" w14:textId="77777777" w:rsidR="00FF26D9" w:rsidRDefault="00FF26D9">
      <w:pPr>
        <w:pBdr>
          <w:top w:val="nil"/>
          <w:left w:val="nil"/>
          <w:bottom w:val="nil"/>
          <w:right w:val="nil"/>
          <w:between w:val="nil"/>
        </w:pBdr>
        <w:rPr>
          <w:color w:val="000000"/>
        </w:rPr>
      </w:pPr>
    </w:p>
    <w:p w14:paraId="0000002A" w14:textId="77777777" w:rsidR="00FF26D9" w:rsidRDefault="00885B73">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BASIS OF PAYMENT</w:t>
      </w:r>
    </w:p>
    <w:p w14:paraId="0000002B" w14:textId="77777777" w:rsidR="00FF26D9" w:rsidRDefault="00FF26D9">
      <w:pPr>
        <w:pBdr>
          <w:top w:val="nil"/>
          <w:left w:val="nil"/>
          <w:bottom w:val="nil"/>
          <w:right w:val="nil"/>
          <w:between w:val="nil"/>
        </w:pBdr>
        <w:rPr>
          <w:rFonts w:ascii="Arial" w:eastAsia="Arial" w:hAnsi="Arial" w:cs="Arial"/>
          <w:color w:val="000000"/>
          <w:u w:val="single"/>
        </w:rPr>
      </w:pPr>
    </w:p>
    <w:p w14:paraId="0000002C" w14:textId="35EED995" w:rsidR="00FF26D9" w:rsidRDefault="00885B73">
      <w:pPr>
        <w:rPr>
          <w:rFonts w:ascii="Arial" w:eastAsia="Arial" w:hAnsi="Arial" w:cs="Arial"/>
        </w:rPr>
      </w:pPr>
      <w:r>
        <w:rPr>
          <w:rFonts w:ascii="Arial" w:eastAsia="Arial" w:hAnsi="Arial" w:cs="Arial"/>
        </w:rPr>
        <w:t xml:space="preserve">Tree Protection – Armoring and Pruning will be paid at the </w:t>
      </w:r>
      <w:r w:rsidR="00EC78E6">
        <w:rPr>
          <w:rFonts w:ascii="Arial" w:eastAsia="Arial" w:hAnsi="Arial" w:cs="Arial"/>
        </w:rPr>
        <w:t>C</w:t>
      </w:r>
      <w:r w:rsidR="00E025D9">
        <w:rPr>
          <w:rFonts w:ascii="Arial" w:eastAsia="Arial" w:hAnsi="Arial" w:cs="Arial"/>
        </w:rPr>
        <w:t>ontract</w:t>
      </w:r>
      <w:r>
        <w:rPr>
          <w:rFonts w:ascii="Arial" w:eastAsia="Arial" w:hAnsi="Arial" w:cs="Arial"/>
        </w:rPr>
        <w:t xml:space="preserve"> unit price per each</w:t>
      </w:r>
      <w:r w:rsidR="00B71324">
        <w:rPr>
          <w:rFonts w:ascii="Arial" w:eastAsia="Arial" w:hAnsi="Arial" w:cs="Arial"/>
        </w:rPr>
        <w:t xml:space="preserve">, which price shall </w:t>
      </w:r>
      <w:r>
        <w:rPr>
          <w:rFonts w:ascii="Arial" w:eastAsia="Arial" w:hAnsi="Arial" w:cs="Arial"/>
        </w:rPr>
        <w:t>include full compensation for all labor, equipment, materials, and incidental</w:t>
      </w:r>
      <w:r w:rsidR="00B71324">
        <w:rPr>
          <w:rFonts w:ascii="Arial" w:eastAsia="Arial" w:hAnsi="Arial" w:cs="Arial"/>
        </w:rPr>
        <w:t xml:space="preserve"> cost</w:t>
      </w:r>
      <w:r>
        <w:rPr>
          <w:rFonts w:ascii="Arial" w:eastAsia="Arial" w:hAnsi="Arial" w:cs="Arial"/>
        </w:rPr>
        <w:t xml:space="preserve">s </w:t>
      </w:r>
      <w:r w:rsidR="00B71324">
        <w:rPr>
          <w:rFonts w:ascii="Arial" w:eastAsia="Arial" w:hAnsi="Arial" w:cs="Arial"/>
        </w:rPr>
        <w:t xml:space="preserve">required to complete </w:t>
      </w:r>
      <w:r>
        <w:rPr>
          <w:rFonts w:ascii="Arial" w:eastAsia="Arial" w:hAnsi="Arial" w:cs="Arial"/>
        </w:rPr>
        <w:t>the work</w:t>
      </w:r>
      <w:r w:rsidR="00B71324">
        <w:rPr>
          <w:rFonts w:ascii="Arial" w:eastAsia="Arial" w:hAnsi="Arial" w:cs="Arial"/>
        </w:rPr>
        <w:t>.  No separate payment will be made for the su</w:t>
      </w:r>
      <w:r>
        <w:rPr>
          <w:rFonts w:ascii="Arial" w:eastAsia="Arial" w:hAnsi="Arial" w:cs="Arial"/>
        </w:rPr>
        <w:t xml:space="preserve">bsequent removal and satisfactory disposal of the protective materials upon completion of the </w:t>
      </w:r>
      <w:r w:rsidR="00E025D9">
        <w:rPr>
          <w:rFonts w:ascii="Arial" w:eastAsia="Arial" w:hAnsi="Arial" w:cs="Arial"/>
        </w:rPr>
        <w:t>Contract</w:t>
      </w:r>
      <w:r w:rsidR="00B71324">
        <w:rPr>
          <w:rFonts w:ascii="Arial" w:eastAsia="Arial" w:hAnsi="Arial" w:cs="Arial"/>
        </w:rPr>
        <w:t>, but all costs in connection therewith shall be included in the Contract unit price bid.</w:t>
      </w:r>
    </w:p>
    <w:p w14:paraId="0000002D" w14:textId="77777777" w:rsidR="00FF26D9" w:rsidRDefault="00FF26D9">
      <w:pPr>
        <w:rPr>
          <w:rFonts w:ascii="Arial" w:eastAsia="Arial" w:hAnsi="Arial" w:cs="Arial"/>
        </w:rPr>
      </w:pPr>
    </w:p>
    <w:p w14:paraId="0000002E" w14:textId="5B9E1F97" w:rsidR="00FF26D9" w:rsidRDefault="00885B73">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the event of tree damage, cost of Arborist services, of remediation measures, and/or tree removal will be borne by the </w:t>
      </w:r>
      <w:r w:rsidR="00E025D9">
        <w:rPr>
          <w:rFonts w:ascii="Arial" w:eastAsia="Arial" w:hAnsi="Arial" w:cs="Arial"/>
          <w:color w:val="000000"/>
        </w:rPr>
        <w:t>Contract</w:t>
      </w:r>
      <w:r>
        <w:rPr>
          <w:rFonts w:ascii="Arial" w:eastAsia="Arial" w:hAnsi="Arial" w:cs="Arial"/>
          <w:color w:val="000000"/>
        </w:rPr>
        <w:t xml:space="preserve">or. </w:t>
      </w:r>
    </w:p>
    <w:p w14:paraId="0000002F" w14:textId="77777777" w:rsidR="00FF26D9" w:rsidRDefault="00FF26D9">
      <w:pPr>
        <w:pBdr>
          <w:top w:val="nil"/>
          <w:left w:val="nil"/>
          <w:bottom w:val="nil"/>
          <w:right w:val="nil"/>
          <w:between w:val="nil"/>
        </w:pBdr>
        <w:rPr>
          <w:rFonts w:ascii="Arial" w:eastAsia="Arial" w:hAnsi="Arial" w:cs="Arial"/>
          <w:color w:val="000000"/>
        </w:rPr>
      </w:pPr>
    </w:p>
    <w:p w14:paraId="00000030" w14:textId="392A3A3A" w:rsidR="00FF26D9" w:rsidRDefault="00885B73">
      <w:pPr>
        <w:rPr>
          <w:rFonts w:ascii="Arial" w:eastAsia="Arial" w:hAnsi="Arial" w:cs="Arial"/>
        </w:rPr>
      </w:pPr>
      <w:r>
        <w:rPr>
          <w:rFonts w:ascii="Arial" w:eastAsia="Arial" w:hAnsi="Arial" w:cs="Arial"/>
        </w:rPr>
        <w:t xml:space="preserve">Payment of 40 percent of value shall be paid upon installation of trunk armoring and completion of pruning work, if required. The remaining 60 percent shall be paid at the end of construction operations that would damage the tree and after protection materials have been removed and properly disposed of by the </w:t>
      </w:r>
      <w:r w:rsidR="00E025D9">
        <w:rPr>
          <w:rFonts w:ascii="Arial" w:eastAsia="Arial" w:hAnsi="Arial" w:cs="Arial"/>
        </w:rPr>
        <w:t>Contract</w:t>
      </w:r>
      <w:r>
        <w:rPr>
          <w:rFonts w:ascii="Arial" w:eastAsia="Arial" w:hAnsi="Arial" w:cs="Arial"/>
        </w:rPr>
        <w:t xml:space="preserve">or. In the event of repairable damages, payment shall be made after the completion of remediation measures. </w:t>
      </w:r>
    </w:p>
    <w:p w14:paraId="00000031" w14:textId="77777777" w:rsidR="00FF26D9" w:rsidRDefault="00FF26D9">
      <w:pPr>
        <w:ind w:left="720"/>
        <w:rPr>
          <w:rFonts w:ascii="Arial" w:eastAsia="Arial" w:hAnsi="Arial" w:cs="Arial"/>
        </w:rPr>
      </w:pPr>
    </w:p>
    <w:p w14:paraId="00000032" w14:textId="77777777" w:rsidR="00FF26D9" w:rsidRDefault="00885B73">
      <w:pPr>
        <w:rPr>
          <w:rFonts w:ascii="Arial" w:eastAsia="Arial" w:hAnsi="Arial" w:cs="Arial"/>
        </w:rPr>
      </w:pPr>
      <w:r>
        <w:rPr>
          <w:rFonts w:ascii="Arial" w:eastAsia="Arial" w:hAnsi="Arial" w:cs="Arial"/>
        </w:rPr>
        <w:t xml:space="preserve">In the event of irreparable damage due to lack of proper protective measures being take there will be no compensation in addition to the $500.00 per diameter inch penalty.  </w:t>
      </w:r>
    </w:p>
    <w:p w14:paraId="00000033" w14:textId="77777777" w:rsidR="00FF26D9" w:rsidRDefault="00FF26D9">
      <w:pPr>
        <w:pBdr>
          <w:top w:val="nil"/>
          <w:left w:val="nil"/>
          <w:bottom w:val="nil"/>
          <w:right w:val="nil"/>
          <w:between w:val="nil"/>
        </w:pBdr>
        <w:rPr>
          <w:color w:val="000000"/>
          <w:u w:val="single"/>
        </w:rPr>
      </w:pPr>
    </w:p>
    <w:sectPr w:rsidR="00FF26D9">
      <w:pgSz w:w="12240" w:h="15840"/>
      <w:pgMar w:top="1440" w:right="1440" w:bottom="72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72E59"/>
    <w:multiLevelType w:val="multilevel"/>
    <w:tmpl w:val="90EC2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64756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D9"/>
    <w:rsid w:val="00712D98"/>
    <w:rsid w:val="007A07CC"/>
    <w:rsid w:val="00885B73"/>
    <w:rsid w:val="00B71324"/>
    <w:rsid w:val="00D634B6"/>
    <w:rsid w:val="00E025D9"/>
    <w:rsid w:val="00EC78E6"/>
    <w:rsid w:val="00FF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CAAD"/>
  <w15:docId w15:val="{33B631D7-0D50-4562-B097-29F570BB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PlainText"/>
    <w:qFormat/>
    <w:rsid w:val="00BC10B7"/>
  </w:style>
  <w:style w:type="paragraph" w:styleId="Heading1">
    <w:name w:val="heading 1"/>
    <w:basedOn w:val="Normal"/>
    <w:next w:val="Heading2"/>
    <w:link w:val="Heading1Char"/>
    <w:uiPriority w:val="9"/>
    <w:qFormat/>
    <w:rsid w:val="00BC10B7"/>
    <w:pPr>
      <w:widowControl w:val="0"/>
      <w:tabs>
        <w:tab w:val="left" w:pos="0"/>
        <w:tab w:val="center" w:pos="4680"/>
        <w:tab w:val="right" w:pos="9360"/>
      </w:tabs>
      <w:autoSpaceDE w:val="0"/>
      <w:autoSpaceDN w:val="0"/>
      <w:adjustRightInd w:val="0"/>
      <w:outlineLvl w:val="0"/>
    </w:pPr>
    <w:rPr>
      <w:b/>
      <w:bCs/>
      <w:spacing w:val="-2"/>
      <w:u w:val="single"/>
    </w:rPr>
  </w:style>
  <w:style w:type="paragraph" w:styleId="Heading2">
    <w:name w:val="heading 2"/>
    <w:basedOn w:val="PlainText"/>
    <w:next w:val="Normal"/>
    <w:link w:val="Heading2Char"/>
    <w:uiPriority w:val="9"/>
    <w:unhideWhenUsed/>
    <w:qFormat/>
    <w:rsid w:val="00BC10B7"/>
    <w:pPr>
      <w:outlineLvl w:val="1"/>
    </w:pPr>
    <w:rPr>
      <w:u w:val="single"/>
    </w:rPr>
  </w:style>
  <w:style w:type="paragraph" w:styleId="Heading3">
    <w:name w:val="heading 3"/>
    <w:aliases w:val="2.01"/>
    <w:basedOn w:val="Normal"/>
    <w:next w:val="Normal"/>
    <w:link w:val="Heading3Char"/>
    <w:uiPriority w:val="9"/>
    <w:semiHidden/>
    <w:unhideWhenUsed/>
    <w:qFormat/>
    <w:rsid w:val="00207D15"/>
    <w:pPr>
      <w:numPr>
        <w:ilvl w:val="2"/>
        <w:numId w:val="1"/>
      </w:numPr>
      <w:overflowPunct w:val="0"/>
      <w:autoSpaceDE w:val="0"/>
      <w:autoSpaceDN w:val="0"/>
      <w:adjustRightInd w:val="0"/>
      <w:spacing w:after="240"/>
      <w:ind w:hanging="576"/>
      <w:jc w:val="left"/>
      <w:textAlignment w:val="baseline"/>
      <w:outlineLvl w:val="2"/>
    </w:pPr>
    <w:rPr>
      <w:szCs w:val="20"/>
    </w:rPr>
  </w:style>
  <w:style w:type="paragraph" w:styleId="Heading4">
    <w:name w:val="heading 4"/>
    <w:basedOn w:val="Normal"/>
    <w:next w:val="Normal"/>
    <w:link w:val="Heading4Char"/>
    <w:uiPriority w:val="9"/>
    <w:semiHidden/>
    <w:unhideWhenUsed/>
    <w:qFormat/>
    <w:rsid w:val="00207D15"/>
    <w:pPr>
      <w:numPr>
        <w:ilvl w:val="3"/>
        <w:numId w:val="1"/>
      </w:numPr>
      <w:overflowPunct w:val="0"/>
      <w:autoSpaceDE w:val="0"/>
      <w:autoSpaceDN w:val="0"/>
      <w:adjustRightInd w:val="0"/>
      <w:spacing w:after="240"/>
      <w:jc w:val="left"/>
      <w:textAlignment w:val="baseline"/>
      <w:outlineLvl w:val="3"/>
    </w:pPr>
    <w:rPr>
      <w:szCs w:val="20"/>
    </w:rPr>
  </w:style>
  <w:style w:type="paragraph" w:styleId="Heading5">
    <w:name w:val="heading 5"/>
    <w:basedOn w:val="Normal"/>
    <w:next w:val="Normal"/>
    <w:link w:val="Heading5Char"/>
    <w:uiPriority w:val="9"/>
    <w:semiHidden/>
    <w:unhideWhenUsed/>
    <w:qFormat/>
    <w:rsid w:val="00207D15"/>
    <w:pPr>
      <w:numPr>
        <w:ilvl w:val="4"/>
        <w:numId w:val="1"/>
      </w:numPr>
      <w:overflowPunct w:val="0"/>
      <w:autoSpaceDE w:val="0"/>
      <w:autoSpaceDN w:val="0"/>
      <w:adjustRightInd w:val="0"/>
      <w:spacing w:after="240"/>
      <w:jc w:val="left"/>
      <w:textAlignment w:val="baseline"/>
      <w:outlineLvl w:val="4"/>
    </w:pPr>
    <w:rPr>
      <w:szCs w:val="20"/>
    </w:rPr>
  </w:style>
  <w:style w:type="paragraph" w:styleId="Heading6">
    <w:name w:val="heading 6"/>
    <w:basedOn w:val="Normal"/>
    <w:next w:val="Normal"/>
    <w:link w:val="Heading6Char"/>
    <w:uiPriority w:val="9"/>
    <w:semiHidden/>
    <w:unhideWhenUsed/>
    <w:qFormat/>
    <w:rsid w:val="00207D15"/>
    <w:pPr>
      <w:numPr>
        <w:ilvl w:val="5"/>
        <w:numId w:val="1"/>
      </w:numPr>
      <w:overflowPunct w:val="0"/>
      <w:autoSpaceDE w:val="0"/>
      <w:autoSpaceDN w:val="0"/>
      <w:adjustRightInd w:val="0"/>
      <w:spacing w:after="240"/>
      <w:jc w:val="left"/>
      <w:textAlignment w:val="baseline"/>
      <w:outlineLvl w:val="5"/>
    </w:pPr>
    <w:rPr>
      <w:szCs w:val="20"/>
    </w:rPr>
  </w:style>
  <w:style w:type="paragraph" w:styleId="Heading7">
    <w:name w:val="heading 7"/>
    <w:basedOn w:val="Normal"/>
    <w:next w:val="Normal"/>
    <w:link w:val="Heading7Char"/>
    <w:qFormat/>
    <w:rsid w:val="00207D15"/>
    <w:pPr>
      <w:numPr>
        <w:ilvl w:val="6"/>
        <w:numId w:val="1"/>
      </w:numPr>
      <w:overflowPunct w:val="0"/>
      <w:autoSpaceDE w:val="0"/>
      <w:autoSpaceDN w:val="0"/>
      <w:adjustRightInd w:val="0"/>
      <w:spacing w:after="240"/>
      <w:jc w:val="left"/>
      <w:textAlignment w:val="baseline"/>
      <w:outlineLvl w:val="6"/>
    </w:pPr>
    <w:rPr>
      <w:szCs w:val="20"/>
    </w:rPr>
  </w:style>
  <w:style w:type="paragraph" w:styleId="Heading8">
    <w:name w:val="heading 8"/>
    <w:basedOn w:val="Normal"/>
    <w:next w:val="Normal"/>
    <w:link w:val="Heading8Char"/>
    <w:qFormat/>
    <w:rsid w:val="00207D15"/>
    <w:pPr>
      <w:numPr>
        <w:ilvl w:val="7"/>
        <w:numId w:val="1"/>
      </w:numPr>
      <w:overflowPunct w:val="0"/>
      <w:autoSpaceDE w:val="0"/>
      <w:autoSpaceDN w:val="0"/>
      <w:adjustRightInd w:val="0"/>
      <w:spacing w:after="240"/>
      <w:jc w:val="left"/>
      <w:textAlignment w:val="baseline"/>
      <w:outlineLvl w:val="7"/>
    </w:pPr>
    <w:rPr>
      <w:szCs w:val="20"/>
    </w:rPr>
  </w:style>
  <w:style w:type="paragraph" w:styleId="Heading9">
    <w:name w:val="heading 9"/>
    <w:basedOn w:val="Normal"/>
    <w:next w:val="Normal"/>
    <w:link w:val="Heading9Char"/>
    <w:qFormat/>
    <w:rsid w:val="00207D15"/>
    <w:pPr>
      <w:numPr>
        <w:ilvl w:val="8"/>
        <w:numId w:val="1"/>
      </w:numPr>
      <w:overflowPunct w:val="0"/>
      <w:autoSpaceDE w:val="0"/>
      <w:autoSpaceDN w:val="0"/>
      <w:adjustRightInd w:val="0"/>
      <w:spacing w:after="240"/>
      <w:jc w:val="left"/>
      <w:textAlignment w:val="baseline"/>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link w:val="PlainTextChar"/>
    <w:rsid w:val="002C05ED"/>
    <w:rPr>
      <w:szCs w:val="20"/>
      <w:lang w:val="x-none" w:eastAsia="x-none"/>
    </w:rPr>
  </w:style>
  <w:style w:type="character" w:styleId="CommentReference">
    <w:name w:val="annotation reference"/>
    <w:semiHidden/>
    <w:rsid w:val="001952E1"/>
    <w:rPr>
      <w:sz w:val="16"/>
      <w:szCs w:val="16"/>
    </w:rPr>
  </w:style>
  <w:style w:type="paragraph" w:styleId="CommentText">
    <w:name w:val="annotation text"/>
    <w:basedOn w:val="Normal"/>
    <w:semiHidden/>
    <w:rsid w:val="001952E1"/>
    <w:rPr>
      <w:sz w:val="20"/>
      <w:szCs w:val="20"/>
    </w:rPr>
  </w:style>
  <w:style w:type="paragraph" w:styleId="CommentSubject">
    <w:name w:val="annotation subject"/>
    <w:basedOn w:val="CommentText"/>
    <w:next w:val="CommentText"/>
    <w:semiHidden/>
    <w:rsid w:val="001952E1"/>
    <w:rPr>
      <w:b/>
      <w:bCs/>
    </w:rPr>
  </w:style>
  <w:style w:type="paragraph" w:styleId="BalloonText">
    <w:name w:val="Balloon Text"/>
    <w:basedOn w:val="Normal"/>
    <w:semiHidden/>
    <w:rsid w:val="001952E1"/>
    <w:rPr>
      <w:rFonts w:ascii="Tahoma" w:hAnsi="Tahoma" w:cs="Tahoma"/>
      <w:sz w:val="16"/>
      <w:szCs w:val="16"/>
    </w:rPr>
  </w:style>
  <w:style w:type="paragraph" w:styleId="Header">
    <w:name w:val="header"/>
    <w:basedOn w:val="Normal"/>
    <w:link w:val="HeaderChar"/>
    <w:rsid w:val="001D79C8"/>
    <w:pPr>
      <w:tabs>
        <w:tab w:val="center" w:pos="4680"/>
        <w:tab w:val="right" w:pos="9360"/>
      </w:tabs>
    </w:pPr>
    <w:rPr>
      <w:lang w:val="x-none" w:eastAsia="x-none"/>
    </w:rPr>
  </w:style>
  <w:style w:type="character" w:customStyle="1" w:styleId="HeaderChar">
    <w:name w:val="Header Char"/>
    <w:link w:val="Header"/>
    <w:rsid w:val="001D79C8"/>
    <w:rPr>
      <w:sz w:val="24"/>
      <w:szCs w:val="24"/>
    </w:rPr>
  </w:style>
  <w:style w:type="paragraph" w:styleId="Footer">
    <w:name w:val="footer"/>
    <w:basedOn w:val="Normal"/>
    <w:link w:val="FooterChar"/>
    <w:uiPriority w:val="99"/>
    <w:rsid w:val="001D79C8"/>
    <w:pPr>
      <w:tabs>
        <w:tab w:val="center" w:pos="4680"/>
        <w:tab w:val="right" w:pos="9360"/>
      </w:tabs>
    </w:pPr>
    <w:rPr>
      <w:lang w:val="x-none" w:eastAsia="x-none"/>
    </w:rPr>
  </w:style>
  <w:style w:type="character" w:customStyle="1" w:styleId="FooterChar">
    <w:name w:val="Footer Char"/>
    <w:link w:val="Footer"/>
    <w:uiPriority w:val="99"/>
    <w:rsid w:val="001D79C8"/>
    <w:rPr>
      <w:sz w:val="24"/>
      <w:szCs w:val="24"/>
    </w:rPr>
  </w:style>
  <w:style w:type="character" w:customStyle="1" w:styleId="PlainTextChar">
    <w:name w:val="Plain Text Char"/>
    <w:link w:val="PlainText"/>
    <w:rsid w:val="00D67C22"/>
    <w:rPr>
      <w:rFonts w:cs="Courier New"/>
      <w:sz w:val="24"/>
    </w:rPr>
  </w:style>
  <w:style w:type="paragraph" w:customStyle="1" w:styleId="Default">
    <w:name w:val="Default"/>
    <w:rsid w:val="00200228"/>
    <w:pPr>
      <w:autoSpaceDE w:val="0"/>
      <w:autoSpaceDN w:val="0"/>
      <w:adjustRightInd w:val="0"/>
    </w:pPr>
    <w:rPr>
      <w:rFonts w:ascii="Verdana" w:hAnsi="Verdana" w:cs="Verdana"/>
      <w:color w:val="000000"/>
    </w:rPr>
  </w:style>
  <w:style w:type="paragraph" w:customStyle="1" w:styleId="ColorfulShading-Accent11">
    <w:name w:val="Colorful Shading - Accent 11"/>
    <w:hidden/>
    <w:uiPriority w:val="99"/>
    <w:semiHidden/>
    <w:rsid w:val="00297B53"/>
  </w:style>
  <w:style w:type="character" w:customStyle="1" w:styleId="Heading1Char">
    <w:name w:val="Heading 1 Char"/>
    <w:basedOn w:val="DefaultParagraphFont"/>
    <w:link w:val="Heading1"/>
    <w:rsid w:val="00BC10B7"/>
    <w:rPr>
      <w:b/>
      <w:bCs/>
      <w:spacing w:val="-2"/>
      <w:sz w:val="24"/>
      <w:szCs w:val="24"/>
      <w:u w:val="single"/>
    </w:rPr>
  </w:style>
  <w:style w:type="character" w:customStyle="1" w:styleId="Heading2Char">
    <w:name w:val="Heading 2 Char"/>
    <w:basedOn w:val="DefaultParagraphFont"/>
    <w:link w:val="Heading2"/>
    <w:rsid w:val="00BC10B7"/>
    <w:rPr>
      <w:sz w:val="24"/>
      <w:u w:val="single"/>
      <w:lang w:val="x-none" w:eastAsia="x-none"/>
    </w:rPr>
  </w:style>
  <w:style w:type="character" w:customStyle="1" w:styleId="Heading3Char">
    <w:name w:val="Heading 3 Char"/>
    <w:aliases w:val="2.01 Char"/>
    <w:basedOn w:val="DefaultParagraphFont"/>
    <w:link w:val="Heading3"/>
    <w:rsid w:val="00207D15"/>
    <w:rPr>
      <w:sz w:val="24"/>
    </w:rPr>
  </w:style>
  <w:style w:type="character" w:customStyle="1" w:styleId="Heading4Char">
    <w:name w:val="Heading 4 Char"/>
    <w:basedOn w:val="DefaultParagraphFont"/>
    <w:link w:val="Heading4"/>
    <w:rsid w:val="00207D15"/>
    <w:rPr>
      <w:sz w:val="24"/>
    </w:rPr>
  </w:style>
  <w:style w:type="character" w:customStyle="1" w:styleId="Heading5Char">
    <w:name w:val="Heading 5 Char"/>
    <w:basedOn w:val="DefaultParagraphFont"/>
    <w:link w:val="Heading5"/>
    <w:rsid w:val="00207D15"/>
    <w:rPr>
      <w:sz w:val="24"/>
    </w:rPr>
  </w:style>
  <w:style w:type="character" w:customStyle="1" w:styleId="Heading6Char">
    <w:name w:val="Heading 6 Char"/>
    <w:basedOn w:val="DefaultParagraphFont"/>
    <w:link w:val="Heading6"/>
    <w:rsid w:val="00207D15"/>
    <w:rPr>
      <w:sz w:val="24"/>
    </w:rPr>
  </w:style>
  <w:style w:type="character" w:customStyle="1" w:styleId="Heading7Char">
    <w:name w:val="Heading 7 Char"/>
    <w:basedOn w:val="DefaultParagraphFont"/>
    <w:link w:val="Heading7"/>
    <w:rsid w:val="00207D15"/>
    <w:rPr>
      <w:sz w:val="24"/>
    </w:rPr>
  </w:style>
  <w:style w:type="character" w:customStyle="1" w:styleId="Heading8Char">
    <w:name w:val="Heading 8 Char"/>
    <w:basedOn w:val="DefaultParagraphFont"/>
    <w:link w:val="Heading8"/>
    <w:rsid w:val="00207D15"/>
    <w:rPr>
      <w:sz w:val="24"/>
    </w:rPr>
  </w:style>
  <w:style w:type="character" w:customStyle="1" w:styleId="Heading9Char">
    <w:name w:val="Heading 9 Char"/>
    <w:basedOn w:val="DefaultParagraphFont"/>
    <w:link w:val="Heading9"/>
    <w:rsid w:val="00207D15"/>
    <w:rPr>
      <w:sz w:val="24"/>
    </w:rPr>
  </w:style>
  <w:style w:type="paragraph" w:styleId="Revision">
    <w:name w:val="Revision"/>
    <w:hidden/>
    <w:uiPriority w:val="99"/>
    <w:semiHidden/>
    <w:rsid w:val="007535B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FcYRPwtw0PE0uAFFsbhH1oMtQ==">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Falise</cp:lastModifiedBy>
  <cp:revision>8</cp:revision>
  <dcterms:created xsi:type="dcterms:W3CDTF">2024-06-05T18:33:00Z</dcterms:created>
  <dcterms:modified xsi:type="dcterms:W3CDTF">2024-10-22T15:31:00Z</dcterms:modified>
</cp:coreProperties>
</file>